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E02F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E02F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h-C5a,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EC26D3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100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>Catalogue number: CN-</w:t>
                                  </w:r>
                                  <w:r w:rsidR="000E02FA">
                                    <w:rPr>
                                      <w:rFonts w:ascii="Arial" w:hAnsi="Arial" w:cs="Arial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E02F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E02F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h-C5a,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EC26D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100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>Catalogue number: CN-</w:t>
                            </w:r>
                            <w:r w:rsidR="000E02FA">
                              <w:rPr>
                                <w:rFonts w:ascii="Arial" w:hAnsi="Arial" w:cs="Arial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02F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02FA">
              <w:rPr>
                <w:rFonts w:ascii="Arial" w:hAnsi="Arial" w:cs="Arial"/>
                <w:sz w:val="20"/>
                <w:szCs w:val="22"/>
              </w:rPr>
              <w:t>h-C5a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02F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02FA">
              <w:rPr>
                <w:rFonts w:ascii="Arial" w:hAnsi="Arial"/>
                <w:sz w:val="20"/>
              </w:rPr>
              <w:t xml:space="preserve">C5a </w:t>
            </w:r>
            <w:proofErr w:type="spellStart"/>
            <w:r w:rsidRPr="000E02FA">
              <w:rPr>
                <w:rFonts w:ascii="Arial" w:hAnsi="Arial"/>
                <w:sz w:val="20"/>
              </w:rPr>
              <w:t>anaphylatoxin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bCs/>
                <w:sz w:val="20"/>
                <w:szCs w:val="20"/>
              </w:rPr>
              <w:t>P01031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4B3074" w:rsidP="004B3074">
            <w:pPr>
              <w:rPr>
                <w:rFonts w:ascii="Arial" w:hAnsi="Arial"/>
                <w:bCs/>
                <w:sz w:val="20"/>
              </w:rPr>
            </w:pPr>
            <w:r w:rsidRPr="004B3074">
              <w:rPr>
                <w:rFonts w:ascii="Arial" w:hAnsi="Arial"/>
                <w:bCs/>
                <w:sz w:val="20"/>
              </w:rPr>
              <w:t>TL</w:t>
            </w:r>
            <w:r>
              <w:rPr>
                <w:rFonts w:ascii="Arial" w:hAnsi="Arial"/>
                <w:bCs/>
                <w:sz w:val="20"/>
              </w:rPr>
              <w:t xml:space="preserve">QKKIEEIA AKYKHSVVKK CCYDGACVNN  </w:t>
            </w:r>
            <w:r w:rsidRPr="004B3074">
              <w:rPr>
                <w:rFonts w:ascii="Arial" w:hAnsi="Arial"/>
                <w:bCs/>
                <w:sz w:val="20"/>
              </w:rPr>
              <w:t>D</w:t>
            </w:r>
            <w:r>
              <w:rPr>
                <w:rFonts w:ascii="Arial" w:hAnsi="Arial"/>
                <w:bCs/>
                <w:sz w:val="20"/>
              </w:rPr>
              <w:t xml:space="preserve">ETCEQRAAR ISLGPRCIKA FTECCVVASQ </w:t>
            </w:r>
            <w:r w:rsidRPr="004B3074">
              <w:rPr>
                <w:rFonts w:ascii="Arial" w:hAnsi="Arial"/>
                <w:bCs/>
                <w:sz w:val="20"/>
              </w:rPr>
              <w:t>LRANISHKDM QLGR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Supplied as the glutathione adduct.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4B307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B3074" w:rsidP="004B3074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</w:p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B3074" w:rsidP="004B307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5D3" w:rsidRDefault="006555D3" w:rsidP="00AC41E0">
      <w:r>
        <w:separator/>
      </w:r>
    </w:p>
  </w:endnote>
  <w:endnote w:type="continuationSeparator" w:id="0">
    <w:p w:rsidR="006555D3" w:rsidRDefault="006555D3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5D3" w:rsidRDefault="006555D3" w:rsidP="00AC41E0">
      <w:r>
        <w:separator/>
      </w:r>
    </w:p>
  </w:footnote>
  <w:footnote w:type="continuationSeparator" w:id="0">
    <w:p w:rsidR="006555D3" w:rsidRDefault="006555D3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02FA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451A34"/>
    <w:rsid w:val="004B3074"/>
    <w:rsid w:val="005431C6"/>
    <w:rsid w:val="005566B0"/>
    <w:rsid w:val="005653E7"/>
    <w:rsid w:val="00591032"/>
    <w:rsid w:val="005D7712"/>
    <w:rsid w:val="005E0D1C"/>
    <w:rsid w:val="0063780D"/>
    <w:rsid w:val="006555D3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C26D3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566B201-19E9-407E-9E4B-34E94765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2017-07-21T14:51:00Z</dcterms:created>
  <dcterms:modified xsi:type="dcterms:W3CDTF">2017-07-21T14:51:00Z</dcterms:modified>
</cp:coreProperties>
</file>