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55D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55DD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Histone H3K9me,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7207F" w:rsidP="0057207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7207F" w:rsidRPr="0057207F">
                                    <w:rPr>
                                      <w:rFonts w:ascii="Arial" w:hAnsi="Arial" w:cs="Arial"/>
                                    </w:rPr>
                                    <w:t xml:space="preserve">Catalog number: </w:t>
                                  </w:r>
                                  <w:r w:rsidR="00455DDA">
                                    <w:rPr>
                                      <w:rFonts w:ascii="Arial" w:hAnsi="Arial" w:cs="Arial"/>
                                    </w:rPr>
                                    <w:t>AH3-1002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55DD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55DD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Histone H3K9me,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7207F" w:rsidP="0057207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25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7207F" w:rsidRPr="0057207F">
                              <w:rPr>
                                <w:rFonts w:ascii="Arial" w:hAnsi="Arial" w:cs="Arial"/>
                              </w:rPr>
                              <w:t xml:space="preserve">Catalog number: </w:t>
                            </w:r>
                            <w:r w:rsidR="00455DDA">
                              <w:rPr>
                                <w:rFonts w:ascii="Arial" w:hAnsi="Arial" w:cs="Arial"/>
                              </w:rPr>
                              <w:t>AH3-1002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3595" w:tblpY="40"/>
        <w:tblW w:w="7655" w:type="dxa"/>
        <w:tblLayout w:type="fixed"/>
        <w:tblLook w:val="00A0" w:firstRow="1" w:lastRow="0" w:firstColumn="1" w:lastColumn="0" w:noHBand="0" w:noVBand="0"/>
      </w:tblPr>
      <w:tblGrid>
        <w:gridCol w:w="1701"/>
        <w:gridCol w:w="341"/>
        <w:gridCol w:w="2778"/>
        <w:gridCol w:w="2835"/>
      </w:tblGrid>
      <w:tr w:rsidR="004E5BC1" w:rsidRPr="00227CA3" w:rsidTr="003E2B20">
        <w:tc>
          <w:tcPr>
            <w:tcW w:w="7655" w:type="dxa"/>
            <w:gridSpan w:val="4"/>
            <w:shd w:val="clear" w:color="auto" w:fill="A87DB7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Background</w:t>
            </w:r>
          </w:p>
        </w:tc>
      </w:tr>
      <w:tr w:rsidR="004E5BC1" w:rsidRPr="00227CA3" w:rsidTr="003E2B20">
        <w:trPr>
          <w:trHeight w:val="2187"/>
        </w:trPr>
        <w:tc>
          <w:tcPr>
            <w:tcW w:w="7655" w:type="dxa"/>
            <w:gridSpan w:val="4"/>
            <w:shd w:val="clear" w:color="auto" w:fill="auto"/>
          </w:tcPr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Histones are globular proteins that are subject to a wide variety of post-translational modifications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1, 2.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These histone modifications, which occur predominantly on the unstructured N-terminal tails, form an epigenetic code central in the regulation of regular and disease-specific cellular processes, in particular DNA replication, repair and transcription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3, 4.</w:t>
            </w:r>
          </w:p>
          <w:p w:rsidR="004E5BC1" w:rsidRPr="008525D3" w:rsidRDefault="004E5BC1" w:rsidP="004E5BC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 xml:space="preserve">Our synthetic modified histones correspond exactly to the sequences of the natural modified Histones, containing no amino acid replacements or residue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analogs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, and can be used in a variety of applications, such as substrates for specific histone modification enzymes, protein binding assays and the generation of chromatin preparations.</w:t>
            </w:r>
          </w:p>
          <w:p w:rsidR="004E5BC1" w:rsidRPr="00455027" w:rsidRDefault="004E5BC1" w:rsidP="004E5BC1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1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Strahl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B et al., 2000, Nature 403, 41; 2 Rando O, 2007,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Curr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Opin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Dev 17, 94; </w:t>
            </w:r>
          </w:p>
          <w:p w:rsidR="004E5BC1" w:rsidRPr="00A34898" w:rsidRDefault="004E5BC1" w:rsidP="004E5BC1">
            <w:pPr>
              <w:jc w:val="both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3 Martin C et al., 2005, Nat Rev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Mol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Cell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6, 838; 4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Biancotto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 et al., 2010,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Adv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70, 341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00AE6F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4E5BC1" w:rsidRPr="00227CA3" w:rsidTr="003E2B20">
        <w:trPr>
          <w:trHeight w:val="225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</w:t>
            </w: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8525D3" w:rsidRDefault="00455DDA" w:rsidP="004E5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5DDA">
              <w:rPr>
                <w:rFonts w:ascii="Arial" w:hAnsi="Arial" w:cs="Arial"/>
                <w:sz w:val="20"/>
                <w:szCs w:val="20"/>
              </w:rPr>
              <w:t>ARTKQTAR</w:t>
            </w:r>
            <w:r w:rsidRPr="00455DDA">
              <w:rPr>
                <w:rFonts w:ascii="Arial" w:hAnsi="Arial" w:cs="Arial"/>
                <w:color w:val="FF0000"/>
                <w:sz w:val="20"/>
                <w:szCs w:val="20"/>
              </w:rPr>
              <w:t>K(Me)</w:t>
            </w:r>
            <w:r w:rsidRPr="00455DDA">
              <w:rPr>
                <w:rFonts w:ascii="Arial" w:hAnsi="Arial" w:cs="Arial"/>
                <w:sz w:val="20"/>
                <w:szCs w:val="20"/>
              </w:rPr>
              <w:t>S TGGKAPRKQL ATKAARKSAP ATGGVKKPHR YRPGTVALRE IRRYQKSTEL LIRKLPFQRL VREIAQDFKT DLRFQSSAVM ALQEACEAYL VGLFEDTNLC AIHAKRVTIM PKDIQLARRI RGERA</w:t>
            </w:r>
          </w:p>
        </w:tc>
      </w:tr>
      <w:tr w:rsidR="004E5BC1" w:rsidRPr="00227CA3" w:rsidTr="003E2B20">
        <w:trPr>
          <w:trHeight w:val="198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521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Purity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3E2B20" w:rsidRDefault="004E5BC1" w:rsidP="004E5BC1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 xml:space="preserve">95% by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</w:rPr>
              <w:t>Coomassie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</w:rPr>
              <w:t xml:space="preserve">-stained SDS-PAGE under </w:t>
            </w:r>
          </w:p>
          <w:p w:rsidR="004E5BC1" w:rsidRPr="003E2B20" w:rsidRDefault="004E5BC1" w:rsidP="003E2B20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>reducing conditions</w:t>
            </w:r>
          </w:p>
        </w:tc>
      </w:tr>
      <w:tr w:rsidR="004E5BC1" w:rsidRPr="00227CA3" w:rsidTr="003E2B20">
        <w:trPr>
          <w:trHeight w:val="166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6D19B2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D19B2">
              <w:rPr>
                <w:rFonts w:ascii="Arial" w:hAnsi="Arial" w:cs="Arial"/>
                <w:sz w:val="20"/>
                <w:szCs w:val="22"/>
              </w:rPr>
              <w:t>15 315.2 Da</w:t>
            </w:r>
          </w:p>
        </w:tc>
      </w:tr>
      <w:tr w:rsidR="004E5BC1" w:rsidRPr="00227CA3" w:rsidTr="003E2B20">
        <w:trPr>
          <w:trHeight w:val="2835"/>
        </w:trPr>
        <w:tc>
          <w:tcPr>
            <w:tcW w:w="4820" w:type="dxa"/>
            <w:gridSpan w:val="3"/>
            <w:shd w:val="clear" w:color="auto" w:fill="auto"/>
          </w:tcPr>
          <w:p w:rsidR="004E5BC1" w:rsidRPr="00A34898" w:rsidRDefault="004D5E57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drawing>
                <wp:inline distT="0" distB="0" distL="0" distR="0" wp14:anchorId="23B5784B">
                  <wp:extent cx="2457450" cy="1923686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216" cy="1931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35" w:type="dxa"/>
            <w:shd w:val="clear" w:color="auto" w:fill="auto"/>
            <w:vAlign w:val="bottom"/>
          </w:tcPr>
          <w:p w:rsidR="004D5E57" w:rsidRPr="004D5E57" w:rsidRDefault="004D5E57" w:rsidP="004D5E5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D5E57">
              <w:rPr>
                <w:rFonts w:ascii="Arial" w:hAnsi="Arial" w:cs="Arial"/>
                <w:sz w:val="16"/>
                <w:szCs w:val="16"/>
                <w:lang w:val="en-GB"/>
              </w:rPr>
              <w:t xml:space="preserve">Synthetic H3K9me analysed by SDS-PAGE (lane 1 MW marker; lane 2 H3K9me). </w:t>
            </w:r>
          </w:p>
          <w:p w:rsidR="004D5E57" w:rsidRDefault="004D5E57" w:rsidP="004D5E5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D5E57">
              <w:rPr>
                <w:rFonts w:ascii="Arial" w:hAnsi="Arial" w:cs="Arial"/>
                <w:sz w:val="16"/>
                <w:szCs w:val="16"/>
                <w:lang w:val="en-GB"/>
              </w:rPr>
              <w:t xml:space="preserve">Product mass determined by </w:t>
            </w:r>
          </w:p>
          <w:p w:rsidR="004D5E57" w:rsidRPr="004D5E57" w:rsidRDefault="004D5E57" w:rsidP="004D5E5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D5E57">
              <w:rPr>
                <w:rFonts w:ascii="Arial" w:hAnsi="Arial" w:cs="Arial"/>
                <w:sz w:val="16"/>
                <w:szCs w:val="16"/>
                <w:lang w:val="en-GB"/>
              </w:rPr>
              <w:t>ESI-TOF mass spectrometry</w:t>
            </w:r>
          </w:p>
          <w:p w:rsidR="004E5BC1" w:rsidRPr="00A34898" w:rsidRDefault="004D5E57" w:rsidP="004D5E5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D5E57">
              <w:rPr>
                <w:rFonts w:ascii="Arial" w:hAnsi="Arial" w:cs="Arial"/>
                <w:sz w:val="16"/>
                <w:szCs w:val="16"/>
                <w:lang w:val="en-GB"/>
              </w:rPr>
              <w:t>(expected mass 15 286.9 Da)</w:t>
            </w:r>
          </w:p>
        </w:tc>
      </w:tr>
      <w:tr w:rsidR="00B42397" w:rsidRPr="00227CA3" w:rsidTr="003E2B20">
        <w:trPr>
          <w:trHeight w:val="476"/>
        </w:trPr>
        <w:tc>
          <w:tcPr>
            <w:tcW w:w="1701" w:type="dxa"/>
            <w:shd w:val="clear" w:color="auto" w:fill="auto"/>
          </w:tcPr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Formulation/</w:t>
            </w:r>
          </w:p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 w:rsidRPr="00B42397"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Appearance: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42397" w:rsidRPr="00B42397" w:rsidRDefault="00B42397" w:rsidP="00B423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White powder, lyophilized.</w:t>
            </w:r>
          </w:p>
          <w:p w:rsidR="00B42397" w:rsidRPr="006D19B2" w:rsidRDefault="00B42397" w:rsidP="00B4239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Protein content determined by Bradford assay.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F15623"/>
            <w:vAlign w:val="center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4E5BC1" w:rsidRPr="00227CA3" w:rsidTr="003E2B20">
        <w:trPr>
          <w:trHeight w:val="172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It is recommended that unopened vials are stored at -20 °C to -70 °C for periods of up to 12 months.  Avoid repeat freeze-thaw cycles.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 xml:space="preserve">Centrifuged vials prior to opening. 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8525D3" w:rsidRDefault="004E5BC1" w:rsidP="004E5BC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Reconstitute in water or a suitable buffer for your assay.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8525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</w:p>
    <w:p w:rsidR="007A0E45" w:rsidRDefault="007A0E45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8525D3">
      <w:pPr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  <w:r>
        <w:rPr>
          <w:rFonts w:ascii="Arial" w:hAnsi="Arial" w:cs="Arial"/>
          <w:i/>
          <w:noProof/>
          <w:sz w:val="16"/>
          <w:szCs w:val="16"/>
          <w:lang w:val="en-GB" w:eastAsia="en-GB"/>
        </w:rPr>
        <w:drawing>
          <wp:inline distT="0" distB="0" distL="0" distR="0" wp14:anchorId="4A1AD9FB">
            <wp:extent cx="981075" cy="96456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9" cy="99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8525D3">
      <w:footerReference w:type="default" r:id="rId9"/>
      <w:headerReference w:type="first" r:id="rId10"/>
      <w:footerReference w:type="first" r:id="rId11"/>
      <w:pgSz w:w="11900" w:h="16840" w:code="9"/>
      <w:pgMar w:top="1440" w:right="1440" w:bottom="1440" w:left="180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E8" w:rsidRDefault="008925E8" w:rsidP="00AC41E0">
      <w:r>
        <w:separator/>
      </w:r>
    </w:p>
  </w:endnote>
  <w:endnote w:type="continuationSeparator" w:id="0">
    <w:p w:rsidR="008925E8" w:rsidRDefault="008925E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-1289050</wp:posOffset>
          </wp:positionH>
          <wp:positionV relativeFrom="paragraph">
            <wp:posOffset>-868045</wp:posOffset>
          </wp:positionV>
          <wp:extent cx="7552690" cy="13423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06"/>
                  <a:stretch/>
                </pic:blipFill>
                <pic:spPr bwMode="auto">
                  <a:xfrm>
                    <a:off x="0" y="0"/>
                    <a:ext cx="7552690" cy="1342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E8" w:rsidRDefault="008925E8" w:rsidP="00AC41E0">
      <w:r>
        <w:separator/>
      </w:r>
    </w:p>
  </w:footnote>
  <w:footnote w:type="continuationSeparator" w:id="0">
    <w:p w:rsidR="008925E8" w:rsidRDefault="008925E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87ADF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2B20"/>
    <w:rsid w:val="00451A34"/>
    <w:rsid w:val="00455027"/>
    <w:rsid w:val="00455DDA"/>
    <w:rsid w:val="004D5E57"/>
    <w:rsid w:val="004E5BC1"/>
    <w:rsid w:val="00527AD0"/>
    <w:rsid w:val="005431C6"/>
    <w:rsid w:val="005566B0"/>
    <w:rsid w:val="005653E7"/>
    <w:rsid w:val="0057207F"/>
    <w:rsid w:val="00591032"/>
    <w:rsid w:val="005D7712"/>
    <w:rsid w:val="0063780D"/>
    <w:rsid w:val="00680586"/>
    <w:rsid w:val="006B0DEC"/>
    <w:rsid w:val="006C3E02"/>
    <w:rsid w:val="006D19B2"/>
    <w:rsid w:val="0079383E"/>
    <w:rsid w:val="007A0E45"/>
    <w:rsid w:val="007D47EF"/>
    <w:rsid w:val="00842C2C"/>
    <w:rsid w:val="008525D3"/>
    <w:rsid w:val="00870255"/>
    <w:rsid w:val="00871104"/>
    <w:rsid w:val="008925E8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03DE5"/>
    <w:rsid w:val="00A34898"/>
    <w:rsid w:val="00A43685"/>
    <w:rsid w:val="00A66924"/>
    <w:rsid w:val="00AA75E2"/>
    <w:rsid w:val="00AC41E0"/>
    <w:rsid w:val="00AE0551"/>
    <w:rsid w:val="00AE05DC"/>
    <w:rsid w:val="00AE6FDC"/>
    <w:rsid w:val="00B0085A"/>
    <w:rsid w:val="00B26B15"/>
    <w:rsid w:val="00B415DD"/>
    <w:rsid w:val="00B42397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14248"/>
    <w:rsid w:val="00D3200A"/>
    <w:rsid w:val="00D86A72"/>
    <w:rsid w:val="00DA41B6"/>
    <w:rsid w:val="00DF3D3E"/>
    <w:rsid w:val="00DF5611"/>
    <w:rsid w:val="00E079DE"/>
    <w:rsid w:val="00E51D1B"/>
    <w:rsid w:val="00EB0C60"/>
    <w:rsid w:val="00F20567"/>
    <w:rsid w:val="00F2298E"/>
    <w:rsid w:val="00F22EA4"/>
    <w:rsid w:val="00F26169"/>
    <w:rsid w:val="00F45BBB"/>
    <w:rsid w:val="00F54D26"/>
    <w:rsid w:val="00F6752A"/>
    <w:rsid w:val="00F764D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EF7D4-FC9C-4BEF-A448-5656ED1C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2017-07-25T12:29:00Z</cp:lastPrinted>
  <dcterms:created xsi:type="dcterms:W3CDTF">2017-07-25T13:26:00Z</dcterms:created>
  <dcterms:modified xsi:type="dcterms:W3CDTF">2017-07-25T13:29:00Z</dcterms:modified>
</cp:coreProperties>
</file>